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384" w:rsidRDefault="009B621F" w:rsidP="009B621F">
      <w:pPr>
        <w:pStyle w:val="Heading1"/>
      </w:pPr>
      <w:r>
        <w:t>Configure Group Policy for External NTP Access</w:t>
      </w:r>
    </w:p>
    <w:p w:rsidR="009B621F" w:rsidRDefault="009B621F" w:rsidP="009B621F">
      <w:r>
        <w:t xml:space="preserve">Windows domain time synchronization is based on a single computer being authoritative for the </w:t>
      </w:r>
      <w:r w:rsidR="005F5DBF">
        <w:t>forest/</w:t>
      </w:r>
      <w:r>
        <w:t>domain.  The computer used is the domain controller holding the Primary Domain Controller Emulator, PDC, role.  While this role owner does not change automatically, it may be necessary to move it.  In that case, the associated time server settings must be updated.</w:t>
      </w:r>
      <w:r w:rsidR="008A3275">
        <w:t xml:space="preserve">  By default, this would be a manual process.</w:t>
      </w:r>
    </w:p>
    <w:p w:rsidR="009B621F" w:rsidRDefault="008A3275" w:rsidP="009B621F">
      <w:r>
        <w:t>The process described here uses</w:t>
      </w:r>
      <w:r w:rsidR="009B621F">
        <w:t xml:space="preserve"> Group Policy to dynamically identify the PDC computer and configure associated NTP time settings.  If the role moves to another domain controller, settings will be updated automatically.</w:t>
      </w:r>
    </w:p>
    <w:p w:rsidR="009B621F" w:rsidRDefault="009B621F" w:rsidP="009B621F">
      <w:r>
        <w:t>This discussion assumes familiarity with the Group Policy Management Console.</w:t>
      </w:r>
    </w:p>
    <w:p w:rsidR="009B621F" w:rsidRDefault="009B621F" w:rsidP="009B621F">
      <w:pPr>
        <w:pStyle w:val="Heading2"/>
      </w:pPr>
      <w:r>
        <w:t>WMI Filter</w:t>
      </w:r>
    </w:p>
    <w:p w:rsidR="009B621F" w:rsidRDefault="009B621F" w:rsidP="009B621F">
      <w:r>
        <w:t>Identification of the PDC is accomplished with a WMI query.</w:t>
      </w:r>
      <w:r w:rsidR="008A3275">
        <w:t xml:space="preserve">  This query will be defined, as one task, and linked to the GPO that defines time server configuration.</w:t>
      </w:r>
    </w:p>
    <w:p w:rsidR="009B621F" w:rsidRDefault="009B621F" w:rsidP="009B621F">
      <w:r>
        <w:t xml:space="preserve">Open the Group Policy Management console and navigate to the </w:t>
      </w:r>
      <w:r w:rsidRPr="0007554A">
        <w:rPr>
          <w:b/>
        </w:rPr>
        <w:t>domain\WMI Filters</w:t>
      </w:r>
      <w:r>
        <w:t xml:space="preserve"> container.  Right-click and select to create a </w:t>
      </w:r>
      <w:r w:rsidRPr="0007554A">
        <w:rPr>
          <w:b/>
        </w:rPr>
        <w:t>New filter</w:t>
      </w:r>
      <w:r>
        <w:t>.</w:t>
      </w:r>
      <w:r w:rsidR="00961F85">
        <w:t xml:space="preserve">  Give it the name, </w:t>
      </w:r>
      <w:r w:rsidR="00961F85" w:rsidRPr="0007554A">
        <w:rPr>
          <w:b/>
        </w:rPr>
        <w:t xml:space="preserve">PDC Role Filter </w:t>
      </w:r>
      <w:r w:rsidR="00961F85">
        <w:t>and</w:t>
      </w:r>
      <w:r>
        <w:t xml:space="preserve"> </w:t>
      </w:r>
      <w:r w:rsidR="00961F85">
        <w:t>c</w:t>
      </w:r>
      <w:r>
        <w:t>onfigure it</w:t>
      </w:r>
      <w:r w:rsidR="00961F85">
        <w:t xml:space="preserve"> as seen below</w:t>
      </w:r>
      <w:r w:rsidR="0007554A">
        <w:t xml:space="preserve">, entering the query, </w:t>
      </w:r>
      <w:r w:rsidR="0007554A">
        <w:rPr>
          <w:rStyle w:val="Strong"/>
        </w:rPr>
        <w:t>Select * from Win32_ComputerSystem where DomainRole = 5</w:t>
      </w:r>
    </w:p>
    <w:p w:rsidR="009B621F" w:rsidRDefault="009B621F" w:rsidP="0007554A">
      <w:pPr>
        <w:jc w:val="center"/>
      </w:pPr>
      <w:r>
        <w:rPr>
          <w:noProof/>
        </w:rPr>
        <w:drawing>
          <wp:inline distT="0" distB="0" distL="0" distR="0">
            <wp:extent cx="3124200" cy="2271769"/>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134476" cy="2279241"/>
                    </a:xfrm>
                    <a:prstGeom prst="rect">
                      <a:avLst/>
                    </a:prstGeom>
                    <a:noFill/>
                    <a:ln w="9525">
                      <a:noFill/>
                      <a:miter lim="800000"/>
                      <a:headEnd/>
                      <a:tailEnd/>
                    </a:ln>
                  </pic:spPr>
                </pic:pic>
              </a:graphicData>
            </a:graphic>
          </wp:inline>
        </w:drawing>
      </w:r>
    </w:p>
    <w:p w:rsidR="00961F85" w:rsidRDefault="00961F85" w:rsidP="009B621F">
      <w:r>
        <w:t>This yields the display seen below.</w:t>
      </w:r>
    </w:p>
    <w:p w:rsidR="00961F85" w:rsidRDefault="00961F85" w:rsidP="0007554A">
      <w:pPr>
        <w:jc w:val="center"/>
      </w:pPr>
      <w:r>
        <w:rPr>
          <w:noProof/>
        </w:rPr>
        <w:drawing>
          <wp:inline distT="0" distB="0" distL="0" distR="0">
            <wp:extent cx="4022910" cy="1811547"/>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042569" cy="1820400"/>
                    </a:xfrm>
                    <a:prstGeom prst="rect">
                      <a:avLst/>
                    </a:prstGeom>
                    <a:noFill/>
                    <a:ln w="9525">
                      <a:noFill/>
                      <a:miter lim="800000"/>
                      <a:headEnd/>
                      <a:tailEnd/>
                    </a:ln>
                  </pic:spPr>
                </pic:pic>
              </a:graphicData>
            </a:graphic>
          </wp:inline>
        </w:drawing>
      </w:r>
    </w:p>
    <w:p w:rsidR="00961F85" w:rsidRDefault="00961F85" w:rsidP="009B621F">
      <w:r>
        <w:lastRenderedPageBreak/>
        <w:t xml:space="preserve">This filter will be linked to the GPO for the Authoritative Time Server so that policy will only affect the PDC Emulator, whose DomainRole attribute is 5.  This is discussed in the following </w:t>
      </w:r>
      <w:hyperlink r:id="rId10" w:history="1">
        <w:r w:rsidRPr="00961F85">
          <w:rPr>
            <w:rStyle w:val="Hyperlink"/>
          </w:rPr>
          <w:t>blog entry.</w:t>
        </w:r>
      </w:hyperlink>
    </w:p>
    <w:p w:rsidR="00961F85" w:rsidRDefault="00961F85" w:rsidP="00961F85">
      <w:pPr>
        <w:pStyle w:val="Heading2"/>
      </w:pPr>
      <w:r>
        <w:t>Create GPO for Time Server</w:t>
      </w:r>
    </w:p>
    <w:p w:rsidR="00961F85" w:rsidRDefault="003330C4" w:rsidP="00961F85">
      <w:r>
        <w:t xml:space="preserve">Navigate to the Domain Controllers container.  Right-click and select the option to </w:t>
      </w:r>
      <w:r w:rsidRPr="00377029">
        <w:rPr>
          <w:b/>
        </w:rPr>
        <w:t>Create a GPO in this domain and link it here…</w:t>
      </w:r>
      <w:r>
        <w:t xml:space="preserve">  Give it the name, </w:t>
      </w:r>
      <w:r w:rsidRPr="00377029">
        <w:rPr>
          <w:b/>
        </w:rPr>
        <w:t>PDC-NTP Config</w:t>
      </w:r>
      <w:r>
        <w:t>.</w:t>
      </w:r>
      <w:r w:rsidR="008A3275">
        <w:t xml:space="preserve">  Open the new GPO for editing.</w:t>
      </w:r>
    </w:p>
    <w:p w:rsidR="00C20E3A" w:rsidRDefault="00C20E3A" w:rsidP="00C20E3A">
      <w:r>
        <w:t xml:space="preserve">Navigate to the </w:t>
      </w:r>
      <w:r w:rsidRPr="00C20E3A">
        <w:rPr>
          <w:b/>
        </w:rPr>
        <w:t>Computer Configuration / Policies / Administrative Templates / System / Windows Time Service</w:t>
      </w:r>
      <w:r>
        <w:t xml:space="preserve"> folder</w:t>
      </w:r>
      <w:r w:rsidR="008A3275">
        <w:t xml:space="preserve">, </w:t>
      </w:r>
      <w:r w:rsidR="008A3275" w:rsidRPr="008A3275">
        <w:rPr>
          <w:b/>
        </w:rPr>
        <w:t>Global Configuration Settings</w:t>
      </w:r>
      <w:r w:rsidR="008A3275">
        <w:t xml:space="preserve"> item</w:t>
      </w:r>
      <w:r>
        <w:t>.</w:t>
      </w:r>
    </w:p>
    <w:p w:rsidR="00C20E3A" w:rsidRDefault="00C20E3A" w:rsidP="00C20E3A">
      <w:r>
        <w:t>For the following two entries,</w:t>
      </w:r>
    </w:p>
    <w:p w:rsidR="00C20E3A" w:rsidRDefault="00C20E3A" w:rsidP="00C20E3A">
      <w:pPr>
        <w:pStyle w:val="Bullet1"/>
      </w:pPr>
      <w:proofErr w:type="spellStart"/>
      <w:r>
        <w:t>MaxNegPhaseCorrection</w:t>
      </w:r>
      <w:proofErr w:type="spellEnd"/>
    </w:p>
    <w:p w:rsidR="00C20E3A" w:rsidRDefault="00C20E3A" w:rsidP="00C20E3A">
      <w:pPr>
        <w:pStyle w:val="Bullet1"/>
      </w:pPr>
      <w:proofErr w:type="spellStart"/>
      <w:r>
        <w:t>MaxPosPhaseCorrection</w:t>
      </w:r>
      <w:proofErr w:type="spellEnd"/>
    </w:p>
    <w:p w:rsidR="00C20E3A" w:rsidRDefault="00C20E3A" w:rsidP="00C20E3A">
      <w:r>
        <w:t xml:space="preserve">Change the default values of 172800 to </w:t>
      </w:r>
      <w:r w:rsidRPr="00C20E3A">
        <w:rPr>
          <w:b/>
        </w:rPr>
        <w:t>7200</w:t>
      </w:r>
      <w:r>
        <w:t>.  This limits the potential variation of the clock if the upstream time server should somehow change radically.</w:t>
      </w:r>
    </w:p>
    <w:p w:rsidR="00C20E3A" w:rsidRDefault="00C20E3A" w:rsidP="0007554A">
      <w:pPr>
        <w:jc w:val="center"/>
      </w:pPr>
      <w:r>
        <w:rPr>
          <w:noProof/>
        </w:rPr>
        <w:drawing>
          <wp:inline distT="0" distB="0" distL="0" distR="0">
            <wp:extent cx="5659877" cy="5236234"/>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5663681" cy="5239754"/>
                    </a:xfrm>
                    <a:prstGeom prst="rect">
                      <a:avLst/>
                    </a:prstGeom>
                    <a:noFill/>
                    <a:ln w="9525">
                      <a:noFill/>
                      <a:miter lim="800000"/>
                      <a:headEnd/>
                      <a:tailEnd/>
                    </a:ln>
                  </pic:spPr>
                </pic:pic>
              </a:graphicData>
            </a:graphic>
          </wp:inline>
        </w:drawing>
      </w:r>
    </w:p>
    <w:p w:rsidR="004D4BB4" w:rsidRDefault="004D4BB4" w:rsidP="0007554A">
      <w:pPr>
        <w:jc w:val="center"/>
      </w:pPr>
    </w:p>
    <w:p w:rsidR="00E2486E" w:rsidRDefault="0007554A" w:rsidP="00961F85">
      <w:r>
        <w:t xml:space="preserve">Navigate to the </w:t>
      </w:r>
      <w:r w:rsidRPr="00AB2A3C">
        <w:rPr>
          <w:b/>
        </w:rPr>
        <w:t>Time Providers</w:t>
      </w:r>
      <w:r>
        <w:t xml:space="preserve"> folder and make the following settings.  Start with </w:t>
      </w:r>
      <w:r w:rsidRPr="0007554A">
        <w:rPr>
          <w:b/>
        </w:rPr>
        <w:t>Configure Windows NTP Client</w:t>
      </w:r>
      <w:r>
        <w:t xml:space="preserve">.  From there you can step </w:t>
      </w:r>
      <w:r w:rsidR="00AB2A3C">
        <w:t>through enabling the Client setting</w:t>
      </w:r>
      <w:r>
        <w:t>.</w:t>
      </w:r>
      <w:r w:rsidR="00AB2A3C">
        <w:t xml:space="preserve">  Configure the </w:t>
      </w:r>
      <w:r w:rsidR="00AB2A3C" w:rsidRPr="00AB2A3C">
        <w:rPr>
          <w:b/>
        </w:rPr>
        <w:t>NtpServer</w:t>
      </w:r>
      <w:r w:rsidR="00AB2A3C">
        <w:t xml:space="preserve"> string and the </w:t>
      </w:r>
      <w:r w:rsidR="00AB2A3C" w:rsidRPr="00AB2A3C">
        <w:rPr>
          <w:b/>
        </w:rPr>
        <w:t>Type</w:t>
      </w:r>
      <w:r w:rsidR="00AB2A3C">
        <w:t xml:space="preserve">.  The Type value is </w:t>
      </w:r>
      <w:r w:rsidR="00AB2A3C" w:rsidRPr="00AB2A3C">
        <w:rPr>
          <w:b/>
        </w:rPr>
        <w:t>NTP</w:t>
      </w:r>
      <w:r w:rsidR="00AB2A3C">
        <w:t>.</w:t>
      </w:r>
    </w:p>
    <w:p w:rsidR="00E2486E" w:rsidRDefault="00E2486E" w:rsidP="00961F85">
      <w:r>
        <w:t>Time servers are entered as a space-delimited list, with optional identifiers, as in the example:</w:t>
      </w:r>
    </w:p>
    <w:p w:rsidR="00E2486E" w:rsidRPr="00E2486E" w:rsidRDefault="00E2486E" w:rsidP="00E2486E">
      <w:pPr>
        <w:jc w:val="center"/>
        <w:rPr>
          <w:rFonts w:ascii="Courier New" w:hAnsi="Courier New" w:cs="Courier New"/>
        </w:rPr>
      </w:pPr>
      <w:r w:rsidRPr="00E2486E">
        <w:rPr>
          <w:rFonts w:ascii="Courier New" w:hAnsi="Courier New" w:cs="Courier New"/>
        </w:rPr>
        <w:t>192.168.1.1</w:t>
      </w:r>
      <w:proofErr w:type="gramStart"/>
      <w:r w:rsidRPr="00E2486E">
        <w:rPr>
          <w:rFonts w:ascii="Courier New" w:hAnsi="Courier New" w:cs="Courier New"/>
        </w:rPr>
        <w:t>,0x1</w:t>
      </w:r>
      <w:proofErr w:type="gramEnd"/>
      <w:r w:rsidRPr="00E2486E">
        <w:rPr>
          <w:rFonts w:ascii="Courier New" w:hAnsi="Courier New" w:cs="Courier New"/>
        </w:rPr>
        <w:t xml:space="preserve"> 192.168.1.2,0x1</w:t>
      </w:r>
    </w:p>
    <w:p w:rsidR="00E2486E" w:rsidRDefault="00E2486E" w:rsidP="00E2486E">
      <w:pPr>
        <w:pStyle w:val="Note1"/>
      </w:pPr>
      <w:r w:rsidRPr="00D2467A">
        <w:rPr>
          <w:b/>
        </w:rPr>
        <w:t>Note</w:t>
      </w:r>
      <w:r>
        <w:t xml:space="preserve">:  </w:t>
      </w:r>
      <w:r>
        <w:t>There are no spaces surrounding the commas, and a single space between entries.</w:t>
      </w:r>
    </w:p>
    <w:p w:rsidR="00C20E3A" w:rsidRDefault="009863D0" w:rsidP="0007554A">
      <w:pPr>
        <w:jc w:val="center"/>
      </w:pPr>
      <w:r>
        <w:rPr>
          <w:noProof/>
        </w:rPr>
        <w:drawing>
          <wp:inline distT="0" distB="0" distL="0" distR="0">
            <wp:extent cx="5486400" cy="2928883"/>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srcRect/>
                    <a:stretch>
                      <a:fillRect/>
                    </a:stretch>
                  </pic:blipFill>
                  <pic:spPr bwMode="auto">
                    <a:xfrm>
                      <a:off x="0" y="0"/>
                      <a:ext cx="5486400" cy="2928883"/>
                    </a:xfrm>
                    <a:prstGeom prst="rect">
                      <a:avLst/>
                    </a:prstGeom>
                    <a:noFill/>
                    <a:ln w="9525">
                      <a:noFill/>
                      <a:miter lim="800000"/>
                      <a:headEnd/>
                      <a:tailEnd/>
                    </a:ln>
                  </pic:spPr>
                </pic:pic>
              </a:graphicData>
            </a:graphic>
          </wp:inline>
        </w:drawing>
      </w:r>
    </w:p>
    <w:p w:rsidR="008A3275" w:rsidRDefault="008A3275" w:rsidP="00961F85"/>
    <w:p w:rsidR="00377029" w:rsidRDefault="00377029" w:rsidP="00961F85">
      <w:r>
        <w:t xml:space="preserve">Click </w:t>
      </w:r>
      <w:r w:rsidRPr="00AB2A3C">
        <w:rPr>
          <w:b/>
        </w:rPr>
        <w:t>Next Setting</w:t>
      </w:r>
      <w:r>
        <w:t>, and enable the client.</w:t>
      </w:r>
    </w:p>
    <w:p w:rsidR="00377029" w:rsidRDefault="00377029" w:rsidP="0007554A">
      <w:pPr>
        <w:jc w:val="center"/>
      </w:pPr>
      <w:r>
        <w:rPr>
          <w:noProof/>
        </w:rPr>
        <w:drawing>
          <wp:inline distT="0" distB="0" distL="0" distR="0">
            <wp:extent cx="4037374" cy="1514902"/>
            <wp:effectExtent l="19050" t="0" r="1226"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4048050" cy="1518908"/>
                    </a:xfrm>
                    <a:prstGeom prst="rect">
                      <a:avLst/>
                    </a:prstGeom>
                    <a:noFill/>
                    <a:ln w="9525">
                      <a:noFill/>
                      <a:miter lim="800000"/>
                      <a:headEnd/>
                      <a:tailEnd/>
                    </a:ln>
                  </pic:spPr>
                </pic:pic>
              </a:graphicData>
            </a:graphic>
          </wp:inline>
        </w:drawing>
      </w:r>
    </w:p>
    <w:p w:rsidR="004D4BB4" w:rsidRPr="004D4BB4" w:rsidRDefault="007E475D" w:rsidP="007E475D">
      <w:pPr>
        <w:pStyle w:val="Note1"/>
      </w:pPr>
      <w:bookmarkStart w:id="0" w:name="_GoBack"/>
      <w:bookmarkEnd w:id="0"/>
      <w:r w:rsidRPr="007E475D">
        <w:rPr>
          <w:b/>
        </w:rPr>
        <w:t>Note</w:t>
      </w:r>
      <w:r>
        <w:t xml:space="preserve">:  The </w:t>
      </w:r>
      <w:r w:rsidRPr="007E475D">
        <w:rPr>
          <w:b/>
        </w:rPr>
        <w:t>Client</w:t>
      </w:r>
      <w:r>
        <w:t xml:space="preserve"> and </w:t>
      </w:r>
      <w:r w:rsidRPr="007E475D">
        <w:rPr>
          <w:b/>
        </w:rPr>
        <w:t>Server</w:t>
      </w:r>
      <w:r>
        <w:t xml:space="preserve"> settings are also available directly from the Time Providers folder, as seen in a preceding image.</w:t>
      </w:r>
    </w:p>
    <w:p w:rsidR="004D4BB4" w:rsidRDefault="004D4BB4" w:rsidP="008A3275">
      <w:pPr>
        <w:pStyle w:val="Heading2"/>
        <w:pageBreakBefore/>
      </w:pPr>
      <w:r w:rsidRPr="004D4BB4">
        <w:lastRenderedPageBreak/>
        <w:t xml:space="preserve"> </w:t>
      </w:r>
      <w:r>
        <w:t>Link WMI Filter to GPO</w:t>
      </w:r>
    </w:p>
    <w:p w:rsidR="004D4BB4" w:rsidRDefault="004D4BB4" w:rsidP="004D4BB4">
      <w:r>
        <w:t xml:space="preserve">Now that both objects are created, link the WMI filter to the GPO.  In the Group Policy console, navigate to the </w:t>
      </w:r>
      <w:r w:rsidRPr="007E475D">
        <w:rPr>
          <w:b/>
        </w:rPr>
        <w:t>Domain Controllers</w:t>
      </w:r>
      <w:r>
        <w:t xml:space="preserve"> OU.  Click on the </w:t>
      </w:r>
      <w:r w:rsidRPr="007E475D">
        <w:rPr>
          <w:b/>
        </w:rPr>
        <w:t>PDC-NTP Config</w:t>
      </w:r>
      <w:r>
        <w:t xml:space="preserve"> policy</w:t>
      </w:r>
      <w:r w:rsidR="007E475D">
        <w:t>,</w:t>
      </w:r>
      <w:r>
        <w:t xml:space="preserve"> just created.  In the </w:t>
      </w:r>
      <w:r w:rsidR="007E475D" w:rsidRPr="007E475D">
        <w:rPr>
          <w:b/>
        </w:rPr>
        <w:t>WMI Filtering</w:t>
      </w:r>
      <w:r w:rsidR="007E475D">
        <w:t xml:space="preserve"> area at the </w:t>
      </w:r>
      <w:r>
        <w:t xml:space="preserve">bottom of the center pane, select the </w:t>
      </w:r>
      <w:r w:rsidRPr="007E475D">
        <w:rPr>
          <w:b/>
        </w:rPr>
        <w:t>PDC Role Filter</w:t>
      </w:r>
      <w:r>
        <w:t>, created earlier, as the linked filter.</w:t>
      </w:r>
    </w:p>
    <w:p w:rsidR="004D4BB4" w:rsidRDefault="004D4BB4" w:rsidP="004D4BB4">
      <w:pPr>
        <w:jc w:val="center"/>
      </w:pPr>
      <w:r>
        <w:rPr>
          <w:noProof/>
        </w:rPr>
        <w:drawing>
          <wp:inline distT="0" distB="0" distL="0" distR="0">
            <wp:extent cx="5486400" cy="2755983"/>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srcRect/>
                    <a:stretch>
                      <a:fillRect/>
                    </a:stretch>
                  </pic:blipFill>
                  <pic:spPr bwMode="auto">
                    <a:xfrm>
                      <a:off x="0" y="0"/>
                      <a:ext cx="5486400" cy="2755983"/>
                    </a:xfrm>
                    <a:prstGeom prst="rect">
                      <a:avLst/>
                    </a:prstGeom>
                    <a:noFill/>
                    <a:ln w="9525">
                      <a:noFill/>
                      <a:miter lim="800000"/>
                      <a:headEnd/>
                      <a:tailEnd/>
                    </a:ln>
                  </pic:spPr>
                </pic:pic>
              </a:graphicData>
            </a:graphic>
          </wp:inline>
        </w:drawing>
      </w:r>
    </w:p>
    <w:p w:rsidR="004D4BB4" w:rsidRPr="00961F85" w:rsidRDefault="004D4BB4" w:rsidP="004D4BB4"/>
    <w:sectPr w:rsidR="004D4BB4" w:rsidRPr="00961F85" w:rsidSect="00863652">
      <w:headerReference w:type="even" r:id="rId15"/>
      <w:headerReference w:type="default" r:id="rId16"/>
      <w:footerReference w:type="even" r:id="rId17"/>
      <w:footerReference w:type="default" r:id="rId18"/>
      <w:headerReference w:type="first" r:id="rId19"/>
      <w:footerReference w:type="first" r:id="rId20"/>
      <w:pgSz w:w="12240" w:h="15840" w:code="1"/>
      <w:pgMar w:top="720" w:right="1440" w:bottom="720" w:left="216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6A5" w:rsidRDefault="005156A5">
      <w:r>
        <w:separator/>
      </w:r>
    </w:p>
  </w:endnote>
  <w:endnote w:type="continuationSeparator" w:id="0">
    <w:p w:rsidR="005156A5" w:rsidRDefault="00515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D69" w:rsidRDefault="003B2D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F3A" w:rsidRPr="00863652" w:rsidRDefault="00865DE5" w:rsidP="00863652">
    <w:pPr>
      <w:pStyle w:val="Footer"/>
      <w:rPr>
        <w:rFonts w:cs="Arial"/>
        <w:szCs w:val="20"/>
      </w:rPr>
    </w:pPr>
    <w:r w:rsidRPr="00863652">
      <w:rPr>
        <w:rFonts w:cs="Arial"/>
        <w:szCs w:val="20"/>
      </w:rPr>
      <w:fldChar w:fldCharType="begin"/>
    </w:r>
    <w:r w:rsidR="00472F3A" w:rsidRPr="00863652">
      <w:rPr>
        <w:rFonts w:cs="Arial"/>
        <w:szCs w:val="20"/>
      </w:rPr>
      <w:instrText xml:space="preserve"> DATE \@ "M/d/yyyy" </w:instrText>
    </w:r>
    <w:r w:rsidRPr="00863652">
      <w:rPr>
        <w:rFonts w:cs="Arial"/>
        <w:szCs w:val="20"/>
      </w:rPr>
      <w:fldChar w:fldCharType="separate"/>
    </w:r>
    <w:r w:rsidR="005F5DBF">
      <w:rPr>
        <w:rFonts w:cs="Arial"/>
        <w:noProof/>
        <w:szCs w:val="20"/>
      </w:rPr>
      <w:t>5/1/2019</w:t>
    </w:r>
    <w:r w:rsidRPr="00863652">
      <w:rPr>
        <w:rFonts w:cs="Arial"/>
        <w:szCs w:val="20"/>
      </w:rPr>
      <w:fldChar w:fldCharType="end"/>
    </w:r>
    <w:r w:rsidR="00472F3A" w:rsidRPr="00863652">
      <w:rPr>
        <w:rFonts w:cs="Arial"/>
        <w:szCs w:val="20"/>
      </w:rPr>
      <w:t xml:space="preserve">    </w:t>
    </w:r>
    <w:r w:rsidRPr="00863652">
      <w:rPr>
        <w:rFonts w:cs="Arial"/>
        <w:szCs w:val="20"/>
      </w:rPr>
      <w:fldChar w:fldCharType="begin"/>
    </w:r>
    <w:r w:rsidR="00472F3A" w:rsidRPr="00863652">
      <w:rPr>
        <w:rFonts w:cs="Arial"/>
        <w:szCs w:val="20"/>
      </w:rPr>
      <w:instrText xml:space="preserve"> TIME \@ "h:mm:ss am/pm" </w:instrText>
    </w:r>
    <w:r w:rsidRPr="00863652">
      <w:rPr>
        <w:rFonts w:cs="Arial"/>
        <w:szCs w:val="20"/>
      </w:rPr>
      <w:fldChar w:fldCharType="separate"/>
    </w:r>
    <w:r w:rsidR="005F5DBF">
      <w:rPr>
        <w:rFonts w:cs="Arial"/>
        <w:noProof/>
        <w:szCs w:val="20"/>
      </w:rPr>
      <w:t>9:36:17 AM</w:t>
    </w:r>
    <w:r w:rsidRPr="00863652">
      <w:rPr>
        <w:rFonts w:cs="Arial"/>
        <w:szCs w:val="20"/>
      </w:rPr>
      <w:fldChar w:fldCharType="end"/>
    </w:r>
    <w:r w:rsidR="00472F3A" w:rsidRPr="00863652">
      <w:rPr>
        <w:rFonts w:cs="Arial"/>
        <w:szCs w:val="20"/>
      </w:rPr>
      <w:t xml:space="preserve">     </w:t>
    </w:r>
    <w:r w:rsidR="00472F3A">
      <w:rPr>
        <w:rFonts w:cs="Arial"/>
        <w:szCs w:val="20"/>
      </w:rPr>
      <w:t xml:space="preserve">                                                                                                      </w:t>
    </w:r>
    <w:r w:rsidR="00472F3A" w:rsidRPr="00863652">
      <w:rPr>
        <w:rFonts w:cs="Arial"/>
        <w:szCs w:val="20"/>
      </w:rPr>
      <w:t xml:space="preserve">                Page   </w:t>
    </w:r>
    <w:r w:rsidRPr="00863652">
      <w:rPr>
        <w:rStyle w:val="PageNumber"/>
        <w:rFonts w:cs="Arial"/>
        <w:b/>
        <w:i/>
        <w:szCs w:val="20"/>
      </w:rPr>
      <w:fldChar w:fldCharType="begin"/>
    </w:r>
    <w:r w:rsidR="00472F3A" w:rsidRPr="00863652">
      <w:rPr>
        <w:rStyle w:val="PageNumber"/>
        <w:rFonts w:cs="Arial"/>
        <w:b/>
        <w:i/>
        <w:szCs w:val="20"/>
      </w:rPr>
      <w:instrText xml:space="preserve"> PAGE </w:instrText>
    </w:r>
    <w:r w:rsidRPr="00863652">
      <w:rPr>
        <w:rStyle w:val="PageNumber"/>
        <w:rFonts w:cs="Arial"/>
        <w:b/>
        <w:i/>
        <w:szCs w:val="20"/>
      </w:rPr>
      <w:fldChar w:fldCharType="separate"/>
    </w:r>
    <w:r w:rsidR="00E2486E">
      <w:rPr>
        <w:rStyle w:val="PageNumber"/>
        <w:rFonts w:cs="Arial"/>
        <w:b/>
        <w:i/>
        <w:noProof/>
        <w:szCs w:val="20"/>
      </w:rPr>
      <w:t>1</w:t>
    </w:r>
    <w:r w:rsidRPr="00863652">
      <w:rPr>
        <w:rStyle w:val="PageNumber"/>
        <w:rFonts w:cs="Arial"/>
        <w:b/>
        <w:i/>
        <w:szCs w:val="20"/>
      </w:rPr>
      <w:fldChar w:fldCharType="end"/>
    </w:r>
    <w:r w:rsidR="00472F3A" w:rsidRPr="00863652">
      <w:rPr>
        <w:rStyle w:val="PageNumber"/>
        <w:rFonts w:cs="Arial"/>
        <w:szCs w:val="20"/>
      </w:rPr>
      <w:t xml:space="preserve">   of </w:t>
    </w:r>
    <w:r w:rsidRPr="00863652">
      <w:rPr>
        <w:rStyle w:val="PageNumber"/>
        <w:rFonts w:cs="Arial"/>
        <w:szCs w:val="20"/>
      </w:rPr>
      <w:fldChar w:fldCharType="begin"/>
    </w:r>
    <w:r w:rsidR="00472F3A" w:rsidRPr="00863652">
      <w:rPr>
        <w:rStyle w:val="PageNumber"/>
        <w:rFonts w:cs="Arial"/>
        <w:szCs w:val="20"/>
      </w:rPr>
      <w:instrText xml:space="preserve"> NUMPAGES </w:instrText>
    </w:r>
    <w:r w:rsidRPr="00863652">
      <w:rPr>
        <w:rStyle w:val="PageNumber"/>
        <w:rFonts w:cs="Arial"/>
        <w:szCs w:val="20"/>
      </w:rPr>
      <w:fldChar w:fldCharType="separate"/>
    </w:r>
    <w:r w:rsidR="00E2486E">
      <w:rPr>
        <w:rStyle w:val="PageNumber"/>
        <w:rFonts w:cs="Arial"/>
        <w:noProof/>
        <w:szCs w:val="20"/>
      </w:rPr>
      <w:t>4</w:t>
    </w:r>
    <w:r w:rsidRPr="00863652">
      <w:rPr>
        <w:rStyle w:val="PageNumbe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D69" w:rsidRDefault="003B2D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6A5" w:rsidRDefault="005156A5">
      <w:r>
        <w:separator/>
      </w:r>
    </w:p>
  </w:footnote>
  <w:footnote w:type="continuationSeparator" w:id="0">
    <w:p w:rsidR="005156A5" w:rsidRDefault="00515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D69" w:rsidRDefault="003B2D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F3A" w:rsidRPr="003B2D69" w:rsidRDefault="005156A5" w:rsidP="00D154CF">
    <w:pPr>
      <w:pStyle w:val="Header"/>
      <w:pBdr>
        <w:bottom w:val="single" w:sz="4" w:space="1" w:color="auto"/>
      </w:pBdr>
      <w:ind w:left="-1440" w:right="-720"/>
      <w:jc w:val="center"/>
    </w:pPr>
    <w:r>
      <w:fldChar w:fldCharType="begin"/>
    </w:r>
    <w:r>
      <w:instrText xml:space="preserve"> STYLEREF  "Heading 1"  \* MERGEFORMAT </w:instrText>
    </w:r>
    <w:r>
      <w:fldChar w:fldCharType="separate"/>
    </w:r>
    <w:r w:rsidR="00E2486E" w:rsidRPr="00E2486E">
      <w:rPr>
        <w:b w:val="0"/>
        <w:bCs/>
        <w:noProof/>
      </w:rPr>
      <w:t>Configure Group Policy for External NTP Access</w:t>
    </w:r>
    <w:r>
      <w:rPr>
        <w:b w:val="0"/>
        <w:bCs/>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D69" w:rsidRDefault="003B2D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27E939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488350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F2E452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8C060A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12F0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B52326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F96394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940DB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4AD0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DF4D7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813F9"/>
    <w:multiLevelType w:val="multilevel"/>
    <w:tmpl w:val="3360373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4115141"/>
    <w:multiLevelType w:val="hybridMultilevel"/>
    <w:tmpl w:val="D8FCB31C"/>
    <w:lvl w:ilvl="0" w:tplc="10BEC424">
      <w:start w:val="1"/>
      <w:numFmt w:val="decimal"/>
      <w:pStyle w:val="List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7A69A1"/>
    <w:multiLevelType w:val="hybridMultilevel"/>
    <w:tmpl w:val="0A98C962"/>
    <w:lvl w:ilvl="0" w:tplc="4638400E">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3" w15:restartNumberingAfterBreak="0">
    <w:nsid w:val="579B28B9"/>
    <w:multiLevelType w:val="hybridMultilevel"/>
    <w:tmpl w:val="DEC6FCE6"/>
    <w:lvl w:ilvl="0" w:tplc="B186F7E0">
      <w:start w:val="1"/>
      <w:numFmt w:val="decimal"/>
      <w:pStyle w:val="List1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9B3994"/>
    <w:multiLevelType w:val="hybridMultilevel"/>
    <w:tmpl w:val="28849382"/>
    <w:lvl w:ilvl="0" w:tplc="E182DC94">
      <w:start w:val="1"/>
      <w:numFmt w:val="bullet"/>
      <w:pStyle w:val="Bullet1"/>
      <w:lvlText w:val=""/>
      <w:lvlJc w:val="left"/>
      <w:pPr>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10"/>
  </w:num>
  <w:num w:numId="4">
    <w:abstractNumId w:val="10"/>
  </w:num>
  <w:num w:numId="5">
    <w:abstractNumId w:val="12"/>
  </w:num>
  <w:num w:numId="6">
    <w:abstractNumId w:val="12"/>
  </w:num>
  <w:num w:numId="7">
    <w:abstractNumId w:val="10"/>
  </w:num>
  <w:num w:numId="8">
    <w:abstractNumId w:val="11"/>
  </w:num>
  <w:num w:numId="9">
    <w:abstractNumId w:val="12"/>
  </w:num>
  <w:num w:numId="10">
    <w:abstractNumId w:val="12"/>
  </w:num>
  <w:num w:numId="11">
    <w:abstractNumId w:val="14"/>
  </w:num>
  <w:num w:numId="12">
    <w:abstractNumId w:val="8"/>
  </w:num>
  <w:num w:numId="13">
    <w:abstractNumId w:val="8"/>
  </w:num>
  <w:num w:numId="14">
    <w:abstractNumId w:val="14"/>
  </w:num>
  <w:num w:numId="15">
    <w:abstractNumId w:val="14"/>
  </w:num>
  <w:num w:numId="16">
    <w:abstractNumId w:val="14"/>
  </w:num>
  <w:num w:numId="17">
    <w:abstractNumId w:val="13"/>
  </w:num>
  <w:num w:numId="18">
    <w:abstractNumId w:val="9"/>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F85"/>
    <w:rsid w:val="000010D8"/>
    <w:rsid w:val="000249BE"/>
    <w:rsid w:val="000457B3"/>
    <w:rsid w:val="00061793"/>
    <w:rsid w:val="0007140D"/>
    <w:rsid w:val="0007554A"/>
    <w:rsid w:val="000C238B"/>
    <w:rsid w:val="000D0C4F"/>
    <w:rsid w:val="000D0E59"/>
    <w:rsid w:val="000D64A4"/>
    <w:rsid w:val="000F0D03"/>
    <w:rsid w:val="00105530"/>
    <w:rsid w:val="001141AA"/>
    <w:rsid w:val="00124D99"/>
    <w:rsid w:val="00145C8A"/>
    <w:rsid w:val="00150FB5"/>
    <w:rsid w:val="001542C0"/>
    <w:rsid w:val="00160F81"/>
    <w:rsid w:val="001A3B8E"/>
    <w:rsid w:val="001A7036"/>
    <w:rsid w:val="001B4EB9"/>
    <w:rsid w:val="001C4755"/>
    <w:rsid w:val="001D2EEE"/>
    <w:rsid w:val="001E1580"/>
    <w:rsid w:val="00204906"/>
    <w:rsid w:val="002202E3"/>
    <w:rsid w:val="0023297E"/>
    <w:rsid w:val="00237B01"/>
    <w:rsid w:val="002A11E0"/>
    <w:rsid w:val="002B0F7F"/>
    <w:rsid w:val="002D073C"/>
    <w:rsid w:val="002D4ABD"/>
    <w:rsid w:val="002E4ACB"/>
    <w:rsid w:val="002F5357"/>
    <w:rsid w:val="002F7CB1"/>
    <w:rsid w:val="0030728B"/>
    <w:rsid w:val="00326F18"/>
    <w:rsid w:val="003330C4"/>
    <w:rsid w:val="003364DD"/>
    <w:rsid w:val="0034139B"/>
    <w:rsid w:val="00346451"/>
    <w:rsid w:val="003506F8"/>
    <w:rsid w:val="00354B6A"/>
    <w:rsid w:val="003724A6"/>
    <w:rsid w:val="00377029"/>
    <w:rsid w:val="003917C3"/>
    <w:rsid w:val="0039614A"/>
    <w:rsid w:val="003A2CDE"/>
    <w:rsid w:val="003A4AF5"/>
    <w:rsid w:val="003B2D69"/>
    <w:rsid w:val="003D7CCD"/>
    <w:rsid w:val="004341B9"/>
    <w:rsid w:val="00440F44"/>
    <w:rsid w:val="0044783D"/>
    <w:rsid w:val="00456A8A"/>
    <w:rsid w:val="0046181C"/>
    <w:rsid w:val="00466003"/>
    <w:rsid w:val="00472F3A"/>
    <w:rsid w:val="00474E90"/>
    <w:rsid w:val="00480B25"/>
    <w:rsid w:val="004814CD"/>
    <w:rsid w:val="0048670E"/>
    <w:rsid w:val="00491D36"/>
    <w:rsid w:val="004B23EB"/>
    <w:rsid w:val="004D2C48"/>
    <w:rsid w:val="004D4BB4"/>
    <w:rsid w:val="004E2332"/>
    <w:rsid w:val="005156A5"/>
    <w:rsid w:val="00520CFA"/>
    <w:rsid w:val="00541A58"/>
    <w:rsid w:val="00545AD4"/>
    <w:rsid w:val="00571528"/>
    <w:rsid w:val="00576979"/>
    <w:rsid w:val="005918A6"/>
    <w:rsid w:val="005921D6"/>
    <w:rsid w:val="005E3C8C"/>
    <w:rsid w:val="005E7603"/>
    <w:rsid w:val="005F3913"/>
    <w:rsid w:val="005F5B43"/>
    <w:rsid w:val="005F5DBF"/>
    <w:rsid w:val="00620780"/>
    <w:rsid w:val="006272A5"/>
    <w:rsid w:val="00627413"/>
    <w:rsid w:val="0063243F"/>
    <w:rsid w:val="00670095"/>
    <w:rsid w:val="00684810"/>
    <w:rsid w:val="00693744"/>
    <w:rsid w:val="00694B10"/>
    <w:rsid w:val="006A334B"/>
    <w:rsid w:val="006C0019"/>
    <w:rsid w:val="00747EC7"/>
    <w:rsid w:val="00767B31"/>
    <w:rsid w:val="00780A0D"/>
    <w:rsid w:val="00785162"/>
    <w:rsid w:val="007B32C0"/>
    <w:rsid w:val="007E1464"/>
    <w:rsid w:val="007E475D"/>
    <w:rsid w:val="007F3DF9"/>
    <w:rsid w:val="007F5BBD"/>
    <w:rsid w:val="00836A0C"/>
    <w:rsid w:val="008376D1"/>
    <w:rsid w:val="008429E9"/>
    <w:rsid w:val="00844169"/>
    <w:rsid w:val="00850B88"/>
    <w:rsid w:val="008615C8"/>
    <w:rsid w:val="00863652"/>
    <w:rsid w:val="00865DE5"/>
    <w:rsid w:val="00876DE9"/>
    <w:rsid w:val="0088611C"/>
    <w:rsid w:val="008A3275"/>
    <w:rsid w:val="008D1F8A"/>
    <w:rsid w:val="008F2AFF"/>
    <w:rsid w:val="00905F69"/>
    <w:rsid w:val="009352D9"/>
    <w:rsid w:val="00953C3C"/>
    <w:rsid w:val="009604F9"/>
    <w:rsid w:val="00961F85"/>
    <w:rsid w:val="00967356"/>
    <w:rsid w:val="00980D9D"/>
    <w:rsid w:val="00981359"/>
    <w:rsid w:val="009863D0"/>
    <w:rsid w:val="009B621F"/>
    <w:rsid w:val="009C0C93"/>
    <w:rsid w:val="009E2831"/>
    <w:rsid w:val="009E590A"/>
    <w:rsid w:val="00A0365D"/>
    <w:rsid w:val="00A1233A"/>
    <w:rsid w:val="00A14AEF"/>
    <w:rsid w:val="00A2497A"/>
    <w:rsid w:val="00A332F3"/>
    <w:rsid w:val="00A52B76"/>
    <w:rsid w:val="00A66C3C"/>
    <w:rsid w:val="00A84BF6"/>
    <w:rsid w:val="00A941C4"/>
    <w:rsid w:val="00AA4E1F"/>
    <w:rsid w:val="00AB2A3C"/>
    <w:rsid w:val="00AC3275"/>
    <w:rsid w:val="00AC3527"/>
    <w:rsid w:val="00AC4381"/>
    <w:rsid w:val="00AC60A1"/>
    <w:rsid w:val="00B12CDA"/>
    <w:rsid w:val="00B15EF3"/>
    <w:rsid w:val="00B41076"/>
    <w:rsid w:val="00B52DC9"/>
    <w:rsid w:val="00B7236E"/>
    <w:rsid w:val="00B84C73"/>
    <w:rsid w:val="00BA6195"/>
    <w:rsid w:val="00BB19FF"/>
    <w:rsid w:val="00BB46D0"/>
    <w:rsid w:val="00BC4FD3"/>
    <w:rsid w:val="00C02B3A"/>
    <w:rsid w:val="00C104BA"/>
    <w:rsid w:val="00C11BCC"/>
    <w:rsid w:val="00C20E3A"/>
    <w:rsid w:val="00C25CAC"/>
    <w:rsid w:val="00C36239"/>
    <w:rsid w:val="00C50F30"/>
    <w:rsid w:val="00C56626"/>
    <w:rsid w:val="00C74384"/>
    <w:rsid w:val="00C87128"/>
    <w:rsid w:val="00CB7004"/>
    <w:rsid w:val="00CC6A14"/>
    <w:rsid w:val="00CD2A02"/>
    <w:rsid w:val="00CD7D67"/>
    <w:rsid w:val="00CF2F05"/>
    <w:rsid w:val="00D11633"/>
    <w:rsid w:val="00D154CF"/>
    <w:rsid w:val="00D2467A"/>
    <w:rsid w:val="00D25EBC"/>
    <w:rsid w:val="00D32433"/>
    <w:rsid w:val="00D41E43"/>
    <w:rsid w:val="00D50914"/>
    <w:rsid w:val="00D5784C"/>
    <w:rsid w:val="00D62081"/>
    <w:rsid w:val="00D63059"/>
    <w:rsid w:val="00D7608A"/>
    <w:rsid w:val="00DD01CC"/>
    <w:rsid w:val="00DD211B"/>
    <w:rsid w:val="00DD24E6"/>
    <w:rsid w:val="00DE33B5"/>
    <w:rsid w:val="00E01715"/>
    <w:rsid w:val="00E2486E"/>
    <w:rsid w:val="00E24D84"/>
    <w:rsid w:val="00E47C35"/>
    <w:rsid w:val="00E75600"/>
    <w:rsid w:val="00E91126"/>
    <w:rsid w:val="00E971EA"/>
    <w:rsid w:val="00EA35E8"/>
    <w:rsid w:val="00EB1AFA"/>
    <w:rsid w:val="00EB5793"/>
    <w:rsid w:val="00EB654F"/>
    <w:rsid w:val="00EC751D"/>
    <w:rsid w:val="00F102F8"/>
    <w:rsid w:val="00F2267D"/>
    <w:rsid w:val="00F41B71"/>
    <w:rsid w:val="00F50846"/>
    <w:rsid w:val="00F508DD"/>
    <w:rsid w:val="00FC15F0"/>
    <w:rsid w:val="00FD1AE8"/>
    <w:rsid w:val="00FE0AF6"/>
    <w:rsid w:val="00FF206A"/>
    <w:rsid w:val="00FF4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346A1"/>
  <w15:docId w15:val="{CDF7D9CA-E0D5-4853-AB31-179F931DB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FB5"/>
    <w:pPr>
      <w:spacing w:before="120" w:after="120" w:line="276" w:lineRule="auto"/>
    </w:pPr>
    <w:rPr>
      <w:rFonts w:eastAsiaTheme="minorHAnsi" w:cstheme="minorBidi"/>
      <w:sz w:val="24"/>
      <w:szCs w:val="22"/>
    </w:rPr>
  </w:style>
  <w:style w:type="paragraph" w:styleId="Heading1">
    <w:name w:val="heading 1"/>
    <w:basedOn w:val="Normal"/>
    <w:next w:val="Normal"/>
    <w:qFormat/>
    <w:rsid w:val="006272A5"/>
    <w:pPr>
      <w:keepNext/>
      <w:spacing w:before="240" w:after="0"/>
      <w:ind w:left="-1296"/>
      <w:outlineLvl w:val="0"/>
    </w:pPr>
    <w:rPr>
      <w:rFonts w:ascii="Arial" w:hAnsi="Arial" w:cs="Arial"/>
      <w:b/>
      <w:bCs/>
      <w:caps/>
      <w:kern w:val="32"/>
      <w:sz w:val="32"/>
      <w:szCs w:val="32"/>
    </w:rPr>
  </w:style>
  <w:style w:type="paragraph" w:styleId="Heading2">
    <w:name w:val="heading 2"/>
    <w:basedOn w:val="Normal"/>
    <w:next w:val="Normal"/>
    <w:qFormat/>
    <w:rsid w:val="006272A5"/>
    <w:pPr>
      <w:keepNext/>
      <w:spacing w:before="360" w:after="0"/>
      <w:ind w:left="-864"/>
      <w:outlineLvl w:val="1"/>
    </w:pPr>
    <w:rPr>
      <w:rFonts w:ascii="Arial" w:hAnsi="Arial" w:cs="Arial"/>
      <w:b/>
      <w:bCs/>
      <w:i/>
      <w:iCs/>
      <w:caps/>
      <w:sz w:val="28"/>
      <w:szCs w:val="28"/>
    </w:rPr>
  </w:style>
  <w:style w:type="paragraph" w:styleId="Heading3">
    <w:name w:val="heading 3"/>
    <w:basedOn w:val="Normal"/>
    <w:next w:val="Normal"/>
    <w:qFormat/>
    <w:rsid w:val="006272A5"/>
    <w:pPr>
      <w:keepNext/>
      <w:spacing w:before="240" w:after="0"/>
      <w:ind w:left="-432"/>
      <w:outlineLvl w:val="2"/>
    </w:pPr>
    <w:rPr>
      <w:rFonts w:ascii="Arial" w:hAnsi="Arial" w:cs="Arial"/>
      <w:b/>
      <w:bCs/>
      <w:sz w:val="26"/>
      <w:szCs w:val="26"/>
    </w:rPr>
  </w:style>
  <w:style w:type="paragraph" w:styleId="Heading4">
    <w:name w:val="heading 4"/>
    <w:basedOn w:val="Normal"/>
    <w:next w:val="Normal"/>
    <w:qFormat/>
    <w:rsid w:val="006272A5"/>
    <w:pPr>
      <w:keepNext/>
      <w:spacing w:before="240" w:after="0"/>
      <w:outlineLvl w:val="3"/>
    </w:pPr>
    <w:rPr>
      <w:rFonts w:ascii="Arial" w:hAnsi="Arial"/>
      <w:b/>
      <w:bCs/>
      <w:szCs w:val="28"/>
    </w:rPr>
  </w:style>
  <w:style w:type="paragraph" w:styleId="Heading5">
    <w:name w:val="heading 5"/>
    <w:basedOn w:val="Normal"/>
    <w:next w:val="Normal"/>
    <w:qFormat/>
    <w:rsid w:val="006272A5"/>
    <w:pPr>
      <w:spacing w:before="240" w:after="60"/>
      <w:outlineLvl w:val="4"/>
    </w:pPr>
    <w:rPr>
      <w:b/>
      <w:bCs/>
      <w:i/>
      <w:iCs/>
      <w:sz w:val="26"/>
      <w:szCs w:val="26"/>
    </w:rPr>
  </w:style>
  <w:style w:type="paragraph" w:styleId="Heading6">
    <w:name w:val="heading 6"/>
    <w:basedOn w:val="Normal"/>
    <w:next w:val="Normal"/>
    <w:qFormat/>
    <w:rsid w:val="0048670E"/>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0F0D03"/>
    <w:pPr>
      <w:numPr>
        <w:numId w:val="13"/>
      </w:numPr>
      <w:spacing w:after="0"/>
    </w:pPr>
  </w:style>
  <w:style w:type="paragraph" w:customStyle="1" w:styleId="URL">
    <w:name w:val="URL"/>
    <w:basedOn w:val="Normal"/>
    <w:next w:val="Normal"/>
    <w:rsid w:val="00EC751D"/>
    <w:pPr>
      <w:spacing w:after="0"/>
      <w:jc w:val="center"/>
    </w:pPr>
    <w:rPr>
      <w:rFonts w:ascii="Arial Narrow" w:hAnsi="Arial Narrow"/>
      <w:sz w:val="20"/>
    </w:rPr>
  </w:style>
  <w:style w:type="paragraph" w:customStyle="1" w:styleId="Style1">
    <w:name w:val="Style1"/>
    <w:basedOn w:val="Normal"/>
    <w:rsid w:val="000D64A4"/>
    <w:pPr>
      <w:spacing w:after="0"/>
    </w:pPr>
  </w:style>
  <w:style w:type="paragraph" w:customStyle="1" w:styleId="Bullet1">
    <w:name w:val="Bullet1"/>
    <w:basedOn w:val="Normal"/>
    <w:rsid w:val="00684810"/>
    <w:pPr>
      <w:numPr>
        <w:numId w:val="16"/>
      </w:numPr>
      <w:spacing w:before="40" w:after="40"/>
    </w:pPr>
  </w:style>
  <w:style w:type="paragraph" w:customStyle="1" w:styleId="Note1">
    <w:name w:val="Note1"/>
    <w:basedOn w:val="Normal"/>
    <w:rsid w:val="00BB46D0"/>
    <w:pPr>
      <w:pBdr>
        <w:top w:val="single" w:sz="4" w:space="4" w:color="auto"/>
        <w:left w:val="triple" w:sz="4" w:space="12" w:color="auto"/>
        <w:bottom w:val="single" w:sz="4" w:space="4" w:color="auto"/>
        <w:right w:val="triple" w:sz="4" w:space="4" w:color="auto"/>
      </w:pBdr>
      <w:ind w:left="1440" w:right="1008" w:hanging="432"/>
      <w:jc w:val="both"/>
    </w:pPr>
    <w:rPr>
      <w:rFonts w:ascii="Arial" w:hAnsi="Arial"/>
      <w:sz w:val="20"/>
    </w:rPr>
  </w:style>
  <w:style w:type="paragraph" w:customStyle="1" w:styleId="List1">
    <w:name w:val="List1"/>
    <w:basedOn w:val="Normal"/>
    <w:rsid w:val="00C36239"/>
    <w:pPr>
      <w:numPr>
        <w:numId w:val="8"/>
      </w:numPr>
    </w:pPr>
  </w:style>
  <w:style w:type="paragraph" w:styleId="Header">
    <w:name w:val="header"/>
    <w:basedOn w:val="Normal"/>
    <w:rsid w:val="00541A58"/>
    <w:pPr>
      <w:tabs>
        <w:tab w:val="center" w:pos="4320"/>
        <w:tab w:val="right" w:pos="8640"/>
      </w:tabs>
    </w:pPr>
    <w:rPr>
      <w:rFonts w:ascii="Arial" w:hAnsi="Arial"/>
      <w:b/>
      <w:i/>
      <w:spacing w:val="60"/>
      <w:sz w:val="20"/>
    </w:rPr>
  </w:style>
  <w:style w:type="paragraph" w:styleId="Footer">
    <w:name w:val="footer"/>
    <w:aliases w:val="f"/>
    <w:basedOn w:val="Normal"/>
    <w:rsid w:val="00124D99"/>
    <w:pPr>
      <w:pBdr>
        <w:top w:val="single" w:sz="4" w:space="1" w:color="auto"/>
      </w:pBdr>
      <w:tabs>
        <w:tab w:val="center" w:pos="4320"/>
        <w:tab w:val="right" w:pos="8640"/>
      </w:tabs>
      <w:spacing w:after="0"/>
      <w:ind w:left="-1440" w:right="-720"/>
      <w:jc w:val="center"/>
    </w:pPr>
    <w:rPr>
      <w:rFonts w:ascii="Arial" w:hAnsi="Arial"/>
      <w:sz w:val="20"/>
    </w:rPr>
  </w:style>
  <w:style w:type="character" w:styleId="PageNumber">
    <w:name w:val="page number"/>
    <w:basedOn w:val="DefaultParagraphFont"/>
    <w:rsid w:val="00863652"/>
  </w:style>
  <w:style w:type="paragraph" w:customStyle="1" w:styleId="Code">
    <w:name w:val="Code"/>
    <w:basedOn w:val="Normal"/>
    <w:rsid w:val="00CB7004"/>
    <w:pPr>
      <w:spacing w:before="0" w:after="0"/>
    </w:pPr>
    <w:rPr>
      <w:rFonts w:ascii="Courier New" w:hAnsi="Courier New"/>
      <w:noProof/>
      <w:sz w:val="16"/>
      <w:szCs w:val="16"/>
    </w:rPr>
  </w:style>
  <w:style w:type="paragraph" w:customStyle="1" w:styleId="Index1">
    <w:name w:val="Index1"/>
    <w:basedOn w:val="Normal"/>
    <w:rsid w:val="002D073C"/>
    <w:pPr>
      <w:spacing w:after="0"/>
    </w:pPr>
    <w:rPr>
      <w:rFonts w:ascii="Arial" w:hAnsi="Arial"/>
      <w:sz w:val="20"/>
    </w:rPr>
  </w:style>
  <w:style w:type="paragraph" w:customStyle="1" w:styleId="NormalClose">
    <w:name w:val="NormalClose"/>
    <w:basedOn w:val="Normal"/>
    <w:rsid w:val="003A2CDE"/>
    <w:pPr>
      <w:spacing w:after="0"/>
    </w:pPr>
  </w:style>
  <w:style w:type="table" w:styleId="TableGrid">
    <w:name w:val="Table Grid"/>
    <w:basedOn w:val="TableNormal"/>
    <w:rsid w:val="000F0D03"/>
    <w:rPr>
      <w:rFonts w:ascii="Arial" w:hAnsi="Arial"/>
    </w:rPr>
    <w:tblPr/>
  </w:style>
  <w:style w:type="character" w:styleId="Hyperlink">
    <w:name w:val="Hyperlink"/>
    <w:rsid w:val="001B4EB9"/>
    <w:rPr>
      <w:color w:val="0000FF"/>
      <w:u w:val="single"/>
    </w:rPr>
  </w:style>
  <w:style w:type="paragraph" w:styleId="BalloonText">
    <w:name w:val="Balloon Text"/>
    <w:basedOn w:val="Normal"/>
    <w:link w:val="BalloonTextChar"/>
    <w:rsid w:val="00105530"/>
    <w:pPr>
      <w:spacing w:after="0"/>
    </w:pPr>
    <w:rPr>
      <w:rFonts w:ascii="Tahoma" w:hAnsi="Tahoma" w:cs="Tahoma"/>
      <w:sz w:val="16"/>
      <w:szCs w:val="16"/>
    </w:rPr>
  </w:style>
  <w:style w:type="character" w:customStyle="1" w:styleId="BalloonTextChar">
    <w:name w:val="Balloon Text Char"/>
    <w:link w:val="BalloonText"/>
    <w:rsid w:val="00105530"/>
    <w:rPr>
      <w:rFonts w:ascii="Tahoma" w:hAnsi="Tahoma" w:cs="Tahoma"/>
      <w:sz w:val="16"/>
      <w:szCs w:val="16"/>
    </w:rPr>
  </w:style>
  <w:style w:type="paragraph" w:customStyle="1" w:styleId="CaptionFigure">
    <w:name w:val="Caption Figure"/>
    <w:basedOn w:val="Normal"/>
    <w:link w:val="CaptionFigureChar"/>
    <w:qFormat/>
    <w:rsid w:val="00A1233A"/>
    <w:pPr>
      <w:jc w:val="center"/>
    </w:pPr>
    <w:rPr>
      <w:rFonts w:ascii="Arial" w:hAnsi="Arial" w:cs="Arial"/>
      <w:b/>
      <w:sz w:val="20"/>
      <w:szCs w:val="20"/>
    </w:rPr>
  </w:style>
  <w:style w:type="character" w:customStyle="1" w:styleId="CaptionFigureChar">
    <w:name w:val="Caption Figure Char"/>
    <w:basedOn w:val="DefaultParagraphFont"/>
    <w:link w:val="CaptionFigure"/>
    <w:rsid w:val="00A1233A"/>
    <w:rPr>
      <w:rFonts w:ascii="Arial" w:eastAsiaTheme="minorHAnsi" w:hAnsi="Arial" w:cs="Arial"/>
      <w:b/>
    </w:rPr>
  </w:style>
  <w:style w:type="paragraph" w:customStyle="1" w:styleId="List10">
    <w:name w:val="List 1"/>
    <w:basedOn w:val="ListParagraph"/>
    <w:link w:val="List1Char"/>
    <w:qFormat/>
    <w:rsid w:val="00A0365D"/>
    <w:pPr>
      <w:numPr>
        <w:numId w:val="17"/>
      </w:numPr>
    </w:pPr>
  </w:style>
  <w:style w:type="paragraph" w:styleId="ListParagraph">
    <w:name w:val="List Paragraph"/>
    <w:basedOn w:val="Normal"/>
    <w:uiPriority w:val="34"/>
    <w:qFormat/>
    <w:rsid w:val="00A0365D"/>
    <w:pPr>
      <w:ind w:left="720"/>
      <w:contextualSpacing/>
    </w:pPr>
  </w:style>
  <w:style w:type="character" w:customStyle="1" w:styleId="List1Char">
    <w:name w:val="List 1 Char"/>
    <w:basedOn w:val="DefaultParagraphFont"/>
    <w:link w:val="List10"/>
    <w:rsid w:val="00A0365D"/>
    <w:rPr>
      <w:rFonts w:eastAsiaTheme="minorHAnsi" w:cstheme="minorBidi"/>
      <w:sz w:val="24"/>
      <w:szCs w:val="22"/>
    </w:rPr>
  </w:style>
  <w:style w:type="character" w:styleId="Strong">
    <w:name w:val="Strong"/>
    <w:basedOn w:val="DefaultParagraphFont"/>
    <w:uiPriority w:val="22"/>
    <w:qFormat/>
    <w:rsid w:val="000755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blogs.technet.com/b/askds/archive/2008/11/13/configuring-an-authoritative-time-server-with-group-policy-using-wmi-filtering.asp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Shaffer\AppData\Roaming\Microsoft\Templates\NormalH&amp;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5BBCF-B0A0-4D9F-80A3-9698A1FF8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NormalH&amp;F.dotx</Template>
  <TotalTime>8</TotalTime>
  <Pages>4</Pages>
  <Words>477</Words>
  <Characters>2720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Default Template with Header/Footer</vt:lpstr>
    </vt:vector>
  </TitlesOfParts>
  <Company>IT Division</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Template with Header/Footer</dc:title>
  <dc:creator>TShaffer</dc:creator>
  <cp:keywords>Template, Header, Footer</cp:keywords>
  <cp:lastModifiedBy>Trey Shaffer</cp:lastModifiedBy>
  <cp:revision>3</cp:revision>
  <cp:lastPrinted>2010-04-15T21:21:00Z</cp:lastPrinted>
  <dcterms:created xsi:type="dcterms:W3CDTF">2019-05-01T14:39:00Z</dcterms:created>
  <dcterms:modified xsi:type="dcterms:W3CDTF">2019-05-01T14:46:00Z</dcterms:modified>
</cp:coreProperties>
</file>